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53C90">
      <w:pPr>
        <w:spacing w:before="100" w:line="228" w:lineRule="auto"/>
        <w:ind w:left="2460"/>
        <w:outlineLvl w:val="0"/>
        <w:rPr>
          <w:rFonts w:ascii="仿宋" w:hAnsi="仿宋" w:eastAsia="仿宋" w:cs="仿宋"/>
          <w:b/>
          <w:bCs/>
          <w:spacing w:val="6"/>
          <w:sz w:val="31"/>
          <w:szCs w:val="31"/>
        </w:rPr>
      </w:pPr>
    </w:p>
    <w:p w14:paraId="060FA033">
      <w:pPr>
        <w:spacing w:before="100" w:line="228" w:lineRule="auto"/>
        <w:ind w:left="246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严重不良事件（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SAE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）报告表</w:t>
      </w:r>
    </w:p>
    <w:p w14:paraId="6C641FB3">
      <w:pPr>
        <w:spacing w:line="208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508"/>
        <w:gridCol w:w="1525"/>
        <w:gridCol w:w="251"/>
        <w:gridCol w:w="511"/>
        <w:gridCol w:w="595"/>
        <w:gridCol w:w="357"/>
        <w:gridCol w:w="867"/>
        <w:gridCol w:w="186"/>
        <w:gridCol w:w="471"/>
        <w:gridCol w:w="1274"/>
        <w:gridCol w:w="1421"/>
      </w:tblGrid>
      <w:tr w14:paraId="13C2D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185" w:type="dxa"/>
            <w:gridSpan w:val="2"/>
            <w:vAlign w:val="top"/>
          </w:tcPr>
          <w:p w14:paraId="105F2FCD">
            <w:pPr>
              <w:spacing w:before="84" w:line="222" w:lineRule="auto"/>
              <w:ind w:left="6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报告类型</w:t>
            </w:r>
          </w:p>
        </w:tc>
        <w:tc>
          <w:tcPr>
            <w:tcW w:w="4106" w:type="dxa"/>
            <w:gridSpan w:val="6"/>
            <w:vAlign w:val="top"/>
          </w:tcPr>
          <w:p w14:paraId="6BE3349D">
            <w:pPr>
              <w:spacing w:before="84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□首次报告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□随访报告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□总结报告</w:t>
            </w:r>
          </w:p>
        </w:tc>
        <w:tc>
          <w:tcPr>
            <w:tcW w:w="3352" w:type="dxa"/>
            <w:gridSpan w:val="4"/>
            <w:vAlign w:val="top"/>
          </w:tcPr>
          <w:p w14:paraId="423993A4">
            <w:pPr>
              <w:spacing w:before="84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报告时间：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日</w:t>
            </w:r>
          </w:p>
        </w:tc>
      </w:tr>
      <w:tr w14:paraId="53F13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85" w:type="dxa"/>
            <w:gridSpan w:val="2"/>
            <w:vAlign w:val="top"/>
          </w:tcPr>
          <w:p w14:paraId="72F0A40D">
            <w:pPr>
              <w:spacing w:before="80" w:line="221" w:lineRule="auto"/>
              <w:ind w:left="6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458" w:type="dxa"/>
            <w:gridSpan w:val="10"/>
            <w:vAlign w:val="top"/>
          </w:tcPr>
          <w:p w14:paraId="4B9126BE">
            <w:pPr>
              <w:pStyle w:val="7"/>
            </w:pPr>
          </w:p>
        </w:tc>
      </w:tr>
      <w:tr w14:paraId="26D27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185" w:type="dxa"/>
            <w:gridSpan w:val="2"/>
            <w:vAlign w:val="top"/>
          </w:tcPr>
          <w:p w14:paraId="1914E4FD">
            <w:pPr>
              <w:spacing w:before="187" w:line="223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临床研究类别</w:t>
            </w:r>
          </w:p>
        </w:tc>
        <w:tc>
          <w:tcPr>
            <w:tcW w:w="7458" w:type="dxa"/>
            <w:gridSpan w:val="10"/>
            <w:vAlign w:val="top"/>
          </w:tcPr>
          <w:p w14:paraId="04535F5A">
            <w:pPr>
              <w:spacing w:before="36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□药物临床试验   □医疗器械临床试验（含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体外诊断试剂）</w:t>
            </w:r>
          </w:p>
          <w:p w14:paraId="582CEA06">
            <w:pPr>
              <w:spacing w:before="15" w:line="206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 w14:paraId="18823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85" w:type="dxa"/>
            <w:gridSpan w:val="2"/>
            <w:vMerge w:val="restart"/>
            <w:tcBorders>
              <w:bottom w:val="nil"/>
            </w:tcBorders>
            <w:vAlign w:val="top"/>
          </w:tcPr>
          <w:p w14:paraId="6794CF1F">
            <w:pPr>
              <w:pStyle w:val="7"/>
              <w:spacing w:line="463" w:lineRule="auto"/>
            </w:pPr>
          </w:p>
          <w:p w14:paraId="3DC8206C">
            <w:pPr>
              <w:spacing w:before="78" w:line="223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临床试验分期</w:t>
            </w:r>
          </w:p>
        </w:tc>
        <w:tc>
          <w:tcPr>
            <w:tcW w:w="1525" w:type="dxa"/>
            <w:vAlign w:val="top"/>
          </w:tcPr>
          <w:p w14:paraId="7F6D3746">
            <w:pPr>
              <w:spacing w:before="102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□药物</w:t>
            </w:r>
          </w:p>
        </w:tc>
        <w:tc>
          <w:tcPr>
            <w:tcW w:w="5933" w:type="dxa"/>
            <w:gridSpan w:val="9"/>
            <w:vAlign w:val="top"/>
          </w:tcPr>
          <w:p w14:paraId="7859678D">
            <w:pPr>
              <w:spacing w:before="103" w:line="223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○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Ⅰ期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○Ⅱ期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○Ⅲ期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○Ⅳ期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○其它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u w:val="single" w:color="auto"/>
              </w:rPr>
              <w:t xml:space="preserve">    </w:t>
            </w:r>
          </w:p>
        </w:tc>
      </w:tr>
      <w:tr w14:paraId="351EC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8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984D9DE">
            <w:pPr>
              <w:pStyle w:val="7"/>
            </w:pPr>
          </w:p>
        </w:tc>
        <w:tc>
          <w:tcPr>
            <w:tcW w:w="1525" w:type="dxa"/>
            <w:vAlign w:val="top"/>
          </w:tcPr>
          <w:p w14:paraId="786142B2">
            <w:pPr>
              <w:spacing w:before="101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□医疗器械</w:t>
            </w:r>
          </w:p>
        </w:tc>
        <w:tc>
          <w:tcPr>
            <w:tcW w:w="5933" w:type="dxa"/>
            <w:gridSpan w:val="9"/>
            <w:vAlign w:val="top"/>
          </w:tcPr>
          <w:p w14:paraId="76130260">
            <w:pPr>
              <w:spacing w:before="102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○临床验证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○临床试用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○上市后再评价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○其它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</w:t>
            </w:r>
          </w:p>
        </w:tc>
      </w:tr>
      <w:tr w14:paraId="0C619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85" w:type="dxa"/>
            <w:gridSpan w:val="2"/>
            <w:vMerge w:val="continue"/>
            <w:tcBorders>
              <w:top w:val="nil"/>
            </w:tcBorders>
            <w:vAlign w:val="top"/>
          </w:tcPr>
          <w:p w14:paraId="3C77EF31">
            <w:pPr>
              <w:pStyle w:val="7"/>
            </w:pPr>
          </w:p>
        </w:tc>
        <w:tc>
          <w:tcPr>
            <w:tcW w:w="7458" w:type="dxa"/>
            <w:gridSpan w:val="10"/>
            <w:vAlign w:val="top"/>
          </w:tcPr>
          <w:p w14:paraId="36BF58EC">
            <w:pPr>
              <w:spacing w:before="98" w:line="224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□不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用</w:t>
            </w:r>
          </w:p>
        </w:tc>
      </w:tr>
      <w:tr w14:paraId="3720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185" w:type="dxa"/>
            <w:gridSpan w:val="2"/>
            <w:vAlign w:val="top"/>
          </w:tcPr>
          <w:p w14:paraId="50176AE8">
            <w:pPr>
              <w:spacing w:before="74" w:line="222" w:lineRule="auto"/>
              <w:ind w:left="3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资助方</w:t>
            </w:r>
          </w:p>
        </w:tc>
        <w:tc>
          <w:tcPr>
            <w:tcW w:w="7458" w:type="dxa"/>
            <w:gridSpan w:val="10"/>
            <w:vAlign w:val="top"/>
          </w:tcPr>
          <w:p w14:paraId="472D3AB9">
            <w:pPr>
              <w:pStyle w:val="7"/>
            </w:pPr>
          </w:p>
        </w:tc>
      </w:tr>
      <w:tr w14:paraId="174B7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185" w:type="dxa"/>
            <w:gridSpan w:val="2"/>
            <w:vAlign w:val="top"/>
          </w:tcPr>
          <w:p w14:paraId="7EC63E4E">
            <w:pPr>
              <w:spacing w:before="75" w:line="223" w:lineRule="auto"/>
              <w:ind w:left="2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主要研究者姓名</w:t>
            </w:r>
          </w:p>
        </w:tc>
        <w:tc>
          <w:tcPr>
            <w:tcW w:w="2882" w:type="dxa"/>
            <w:gridSpan w:val="4"/>
            <w:vAlign w:val="top"/>
          </w:tcPr>
          <w:p w14:paraId="1555EDE4">
            <w:pPr>
              <w:pStyle w:val="7"/>
            </w:pPr>
          </w:p>
        </w:tc>
        <w:tc>
          <w:tcPr>
            <w:tcW w:w="1881" w:type="dxa"/>
            <w:gridSpan w:val="4"/>
            <w:vAlign w:val="top"/>
          </w:tcPr>
          <w:p w14:paraId="384E34B1">
            <w:pPr>
              <w:spacing w:before="75" w:line="222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695" w:type="dxa"/>
            <w:gridSpan w:val="2"/>
            <w:vAlign w:val="top"/>
          </w:tcPr>
          <w:p w14:paraId="2C3F3776">
            <w:pPr>
              <w:pStyle w:val="7"/>
            </w:pPr>
          </w:p>
        </w:tc>
      </w:tr>
      <w:tr w14:paraId="5C910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185" w:type="dxa"/>
            <w:gridSpan w:val="2"/>
            <w:vAlign w:val="top"/>
          </w:tcPr>
          <w:p w14:paraId="1CF595DF">
            <w:pPr>
              <w:spacing w:before="180" w:line="231" w:lineRule="auto"/>
              <w:ind w:left="147" w:right="130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伦理审查委员会批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准的跟踪审查频率</w:t>
            </w:r>
          </w:p>
        </w:tc>
        <w:tc>
          <w:tcPr>
            <w:tcW w:w="7458" w:type="dxa"/>
            <w:gridSpan w:val="10"/>
            <w:vAlign w:val="top"/>
          </w:tcPr>
          <w:p w14:paraId="19E7E483">
            <w:pPr>
              <w:pStyle w:val="7"/>
            </w:pPr>
          </w:p>
        </w:tc>
      </w:tr>
      <w:tr w14:paraId="54AB4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677" w:type="dxa"/>
            <w:vMerge w:val="restart"/>
            <w:tcBorders>
              <w:bottom w:val="nil"/>
            </w:tcBorders>
            <w:textDirection w:val="tbRlV"/>
            <w:vAlign w:val="top"/>
          </w:tcPr>
          <w:p w14:paraId="038EE4F0">
            <w:pPr>
              <w:pStyle w:val="7"/>
            </w:pPr>
          </w:p>
          <w:p w14:paraId="1678CB72">
            <w:pPr>
              <w:spacing w:before="81" w:line="202" w:lineRule="auto"/>
              <w:ind w:left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研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究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参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者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本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况</w:t>
            </w:r>
          </w:p>
        </w:tc>
        <w:tc>
          <w:tcPr>
            <w:tcW w:w="1508" w:type="dxa"/>
            <w:vAlign w:val="top"/>
          </w:tcPr>
          <w:p w14:paraId="11E5059A">
            <w:pPr>
              <w:spacing w:before="38" w:line="232" w:lineRule="auto"/>
              <w:ind w:left="120" w:right="10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姓名拼音缩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写：</w:t>
            </w:r>
          </w:p>
        </w:tc>
        <w:tc>
          <w:tcPr>
            <w:tcW w:w="1525" w:type="dxa"/>
            <w:vAlign w:val="top"/>
          </w:tcPr>
          <w:p w14:paraId="1CA3D724">
            <w:pPr>
              <w:spacing w:before="37" w:line="232" w:lineRule="auto"/>
              <w:ind w:left="117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研究参与者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编号：</w:t>
            </w:r>
          </w:p>
        </w:tc>
        <w:tc>
          <w:tcPr>
            <w:tcW w:w="1357" w:type="dxa"/>
            <w:gridSpan w:val="3"/>
            <w:vAlign w:val="top"/>
          </w:tcPr>
          <w:p w14:paraId="2AF1ADD1">
            <w:pPr>
              <w:spacing w:before="37" w:line="223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出生日期：</w:t>
            </w:r>
          </w:p>
        </w:tc>
        <w:tc>
          <w:tcPr>
            <w:tcW w:w="1881" w:type="dxa"/>
            <w:gridSpan w:val="4"/>
            <w:vAlign w:val="top"/>
          </w:tcPr>
          <w:p w14:paraId="3A37F299">
            <w:pPr>
              <w:spacing w:before="38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性别：</w:t>
            </w:r>
            <w:r>
              <w:rPr>
                <w:rFonts w:ascii="仿宋" w:hAnsi="仿宋" w:eastAsia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□男□女</w:t>
            </w:r>
          </w:p>
        </w:tc>
        <w:tc>
          <w:tcPr>
            <w:tcW w:w="1274" w:type="dxa"/>
            <w:vAlign w:val="top"/>
          </w:tcPr>
          <w:p w14:paraId="7FE6F67B">
            <w:pPr>
              <w:spacing w:before="37" w:line="21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身高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(cm)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：</w:t>
            </w:r>
          </w:p>
        </w:tc>
        <w:tc>
          <w:tcPr>
            <w:tcW w:w="1421" w:type="dxa"/>
            <w:vAlign w:val="top"/>
          </w:tcPr>
          <w:p w14:paraId="745ACD6E">
            <w:pPr>
              <w:spacing w:before="37" w:line="21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体重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(Kg)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：</w:t>
            </w:r>
          </w:p>
        </w:tc>
      </w:tr>
      <w:tr w14:paraId="676CE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677" w:type="dxa"/>
            <w:vMerge w:val="continue"/>
            <w:tcBorders>
              <w:top w:val="nil"/>
            </w:tcBorders>
            <w:textDirection w:val="tbRlV"/>
            <w:vAlign w:val="top"/>
          </w:tcPr>
          <w:p w14:paraId="46E73A42">
            <w:pPr>
              <w:pStyle w:val="7"/>
            </w:pPr>
          </w:p>
        </w:tc>
        <w:tc>
          <w:tcPr>
            <w:tcW w:w="8966" w:type="dxa"/>
            <w:gridSpan w:val="11"/>
            <w:vAlign w:val="top"/>
          </w:tcPr>
          <w:p w14:paraId="7ABE0250">
            <w:pPr>
              <w:pStyle w:val="7"/>
              <w:spacing w:line="350" w:lineRule="auto"/>
            </w:pPr>
          </w:p>
          <w:p w14:paraId="6F2D115B">
            <w:pPr>
              <w:spacing w:before="78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合并疾病及治疗：</w:t>
            </w:r>
            <w:r>
              <w:rPr>
                <w:rFonts w:ascii="仿宋" w:hAnsi="仿宋" w:eastAsia="仿宋" w:cs="仿宋"/>
                <w:spacing w:val="-8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□有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□无</w:t>
            </w:r>
          </w:p>
          <w:p w14:paraId="76271EBE">
            <w:pPr>
              <w:spacing w:before="25" w:line="221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1.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疾病：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治疗药物通用名称：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用法用量：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 xml:space="preserve">        </w:t>
            </w:r>
          </w:p>
          <w:p w14:paraId="2E366204">
            <w:pPr>
              <w:spacing w:before="24" w:line="221" w:lineRule="auto"/>
              <w:ind w:lef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2.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疾病：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治疗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药物通用名称：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用法用量：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</w:t>
            </w:r>
          </w:p>
        </w:tc>
      </w:tr>
      <w:tr w14:paraId="30261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85" w:type="dxa"/>
            <w:gridSpan w:val="2"/>
            <w:vAlign w:val="top"/>
          </w:tcPr>
          <w:p w14:paraId="7BC86359">
            <w:pPr>
              <w:spacing w:before="42" w:line="222" w:lineRule="auto"/>
              <w:ind w:left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SAE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的医学术语</w:t>
            </w:r>
          </w:p>
          <w:p w14:paraId="180A0304">
            <w:pPr>
              <w:spacing w:before="22" w:line="204" w:lineRule="auto"/>
              <w:ind w:left="6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（诊断）</w:t>
            </w:r>
          </w:p>
        </w:tc>
        <w:tc>
          <w:tcPr>
            <w:tcW w:w="7458" w:type="dxa"/>
            <w:gridSpan w:val="10"/>
            <w:vAlign w:val="top"/>
          </w:tcPr>
          <w:p w14:paraId="73650718">
            <w:pPr>
              <w:pStyle w:val="7"/>
            </w:pPr>
          </w:p>
        </w:tc>
      </w:tr>
      <w:tr w14:paraId="40133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85" w:type="dxa"/>
            <w:gridSpan w:val="2"/>
            <w:vMerge w:val="restart"/>
            <w:tcBorders>
              <w:bottom w:val="nil"/>
            </w:tcBorders>
            <w:vAlign w:val="top"/>
          </w:tcPr>
          <w:p w14:paraId="6A7F941D">
            <w:pPr>
              <w:pStyle w:val="7"/>
              <w:spacing w:line="429" w:lineRule="auto"/>
            </w:pPr>
          </w:p>
          <w:p w14:paraId="73C48196">
            <w:pPr>
              <w:spacing w:before="78" w:line="222" w:lineRule="auto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具体情况</w:t>
            </w:r>
          </w:p>
        </w:tc>
        <w:tc>
          <w:tcPr>
            <w:tcW w:w="7458" w:type="dxa"/>
            <w:gridSpan w:val="10"/>
            <w:tcBorders>
              <w:bottom w:val="nil"/>
            </w:tcBorders>
            <w:vAlign w:val="top"/>
          </w:tcPr>
          <w:p w14:paraId="2BB3E9C8">
            <w:pPr>
              <w:spacing w:before="41" w:line="207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□死亡：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u w:val="single" w:color="auto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9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尸检结果：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□有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□无</w:t>
            </w:r>
          </w:p>
        </w:tc>
      </w:tr>
      <w:tr w14:paraId="43817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185" w:type="dxa"/>
            <w:gridSpan w:val="2"/>
            <w:vMerge w:val="continue"/>
            <w:tcBorders>
              <w:top w:val="nil"/>
            </w:tcBorders>
            <w:vAlign w:val="top"/>
          </w:tcPr>
          <w:p w14:paraId="48099646">
            <w:pPr>
              <w:pStyle w:val="7"/>
            </w:pPr>
          </w:p>
        </w:tc>
        <w:tc>
          <w:tcPr>
            <w:tcW w:w="2287" w:type="dxa"/>
            <w:gridSpan w:val="3"/>
            <w:tcBorders>
              <w:top w:val="nil"/>
              <w:right w:val="nil"/>
            </w:tcBorders>
            <w:vAlign w:val="top"/>
          </w:tcPr>
          <w:p w14:paraId="7C5DDDD5">
            <w:pPr>
              <w:spacing w:before="31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□导致住院</w:t>
            </w:r>
          </w:p>
          <w:p w14:paraId="03BD9633">
            <w:pPr>
              <w:spacing w:before="23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□畸形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致出生缺陷</w:t>
            </w:r>
          </w:p>
          <w:p w14:paraId="266C3115">
            <w:pPr>
              <w:spacing w:before="269" w:line="10" w:lineRule="exact"/>
              <w:ind w:lef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5"/>
                <w:sz w:val="24"/>
                <w:szCs w:val="24"/>
              </w:rPr>
              <w:t>_______</w:t>
            </w:r>
          </w:p>
        </w:tc>
        <w:tc>
          <w:tcPr>
            <w:tcW w:w="2005" w:type="dxa"/>
            <w:gridSpan w:val="4"/>
            <w:tcBorders>
              <w:top w:val="nil"/>
              <w:left w:val="nil"/>
              <w:right w:val="nil"/>
            </w:tcBorders>
            <w:vAlign w:val="top"/>
          </w:tcPr>
          <w:p w14:paraId="00F57DFB">
            <w:pPr>
              <w:spacing w:before="31" w:line="222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□延长住院时间</w:t>
            </w:r>
          </w:p>
          <w:p w14:paraId="2E56058F">
            <w:pPr>
              <w:spacing w:before="23" w:line="221" w:lineRule="auto"/>
              <w:ind w:left="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□危及生命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</w:tcBorders>
            <w:vAlign w:val="top"/>
          </w:tcPr>
          <w:p w14:paraId="74D1846A">
            <w:pPr>
              <w:spacing w:before="31"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□致残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□功能障碍</w:t>
            </w:r>
          </w:p>
          <w:p w14:paraId="7036D0A6">
            <w:pPr>
              <w:spacing w:before="24" w:line="222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□其它重要医学事件</w:t>
            </w:r>
          </w:p>
        </w:tc>
      </w:tr>
      <w:tr w14:paraId="10AA1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61" w:type="dxa"/>
            <w:gridSpan w:val="4"/>
            <w:vAlign w:val="top"/>
          </w:tcPr>
          <w:p w14:paraId="7E6EE71F">
            <w:pPr>
              <w:spacing w:before="80" w:line="22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发生时间： 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9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9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</w:t>
            </w:r>
          </w:p>
        </w:tc>
        <w:tc>
          <w:tcPr>
            <w:tcW w:w="5682" w:type="dxa"/>
            <w:gridSpan w:val="8"/>
            <w:vAlign w:val="top"/>
          </w:tcPr>
          <w:p w14:paraId="1A910229">
            <w:pPr>
              <w:spacing w:before="80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研究者获知时间：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9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日</w:t>
            </w:r>
          </w:p>
        </w:tc>
      </w:tr>
      <w:tr w14:paraId="1A394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85" w:type="dxa"/>
            <w:gridSpan w:val="2"/>
            <w:vAlign w:val="top"/>
          </w:tcPr>
          <w:p w14:paraId="64DB0FC8">
            <w:pPr>
              <w:spacing w:before="199" w:line="222" w:lineRule="auto"/>
              <w:ind w:left="5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采取的措施</w:t>
            </w:r>
          </w:p>
        </w:tc>
        <w:tc>
          <w:tcPr>
            <w:tcW w:w="1525" w:type="dxa"/>
            <w:tcBorders>
              <w:right w:val="nil"/>
            </w:tcBorders>
            <w:vAlign w:val="top"/>
          </w:tcPr>
          <w:p w14:paraId="668ACE87">
            <w:pPr>
              <w:spacing w:before="43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□继续使用</w:t>
            </w:r>
          </w:p>
          <w:p w14:paraId="47C66465">
            <w:pPr>
              <w:spacing w:before="23" w:line="203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□增加剂量</w:t>
            </w:r>
          </w:p>
        </w:tc>
        <w:tc>
          <w:tcPr>
            <w:tcW w:w="1714" w:type="dxa"/>
            <w:gridSpan w:val="4"/>
            <w:tcBorders>
              <w:left w:val="nil"/>
              <w:right w:val="nil"/>
            </w:tcBorders>
            <w:vAlign w:val="top"/>
          </w:tcPr>
          <w:p w14:paraId="0FA55419">
            <w:pPr>
              <w:spacing w:before="41" w:line="222" w:lineRule="auto"/>
              <w:ind w:left="291" w:right="2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□减小剂量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□不详</w:t>
            </w:r>
          </w:p>
        </w:tc>
        <w:tc>
          <w:tcPr>
            <w:tcW w:w="1524" w:type="dxa"/>
            <w:gridSpan w:val="3"/>
            <w:tcBorders>
              <w:left w:val="nil"/>
              <w:right w:val="nil"/>
            </w:tcBorders>
            <w:vAlign w:val="top"/>
          </w:tcPr>
          <w:p w14:paraId="26692B66">
            <w:pPr>
              <w:spacing w:before="41" w:line="222" w:lineRule="auto"/>
              <w:ind w:left="257" w:right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□停用药物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□不适用</w:t>
            </w:r>
          </w:p>
        </w:tc>
        <w:tc>
          <w:tcPr>
            <w:tcW w:w="2695" w:type="dxa"/>
            <w:gridSpan w:val="2"/>
            <w:tcBorders>
              <w:left w:val="nil"/>
            </w:tcBorders>
            <w:vAlign w:val="top"/>
          </w:tcPr>
          <w:p w14:paraId="6AAC1560">
            <w:pPr>
              <w:spacing w:before="43" w:line="220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□停用药物又恢复使用</w:t>
            </w:r>
          </w:p>
        </w:tc>
      </w:tr>
      <w:tr w14:paraId="5AA46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85" w:type="dxa"/>
            <w:gridSpan w:val="2"/>
            <w:vAlign w:val="top"/>
          </w:tcPr>
          <w:p w14:paraId="1DB793F3">
            <w:pPr>
              <w:spacing w:before="80" w:line="219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研究参与者转归</w:t>
            </w:r>
          </w:p>
        </w:tc>
        <w:tc>
          <w:tcPr>
            <w:tcW w:w="7458" w:type="dxa"/>
            <w:gridSpan w:val="10"/>
            <w:vAlign w:val="top"/>
          </w:tcPr>
          <w:p w14:paraId="3463C07F">
            <w:pPr>
              <w:spacing w:before="80" w:line="219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□痊愈（后遗症□有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□无）   □好转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□未好转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□死亡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□不详</w:t>
            </w:r>
          </w:p>
        </w:tc>
      </w:tr>
      <w:tr w14:paraId="5204C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85" w:type="dxa"/>
            <w:gridSpan w:val="2"/>
            <w:vAlign w:val="top"/>
          </w:tcPr>
          <w:p w14:paraId="2B554C8A">
            <w:pPr>
              <w:spacing w:before="81" w:line="223" w:lineRule="auto"/>
              <w:ind w:left="6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是否预期</w:t>
            </w:r>
          </w:p>
        </w:tc>
        <w:tc>
          <w:tcPr>
            <w:tcW w:w="7458" w:type="dxa"/>
            <w:gridSpan w:val="10"/>
            <w:vAlign w:val="top"/>
          </w:tcPr>
          <w:p w14:paraId="42681DFB">
            <w:pPr>
              <w:spacing w:before="82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□预期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□非预期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□其它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</w:t>
            </w:r>
          </w:p>
        </w:tc>
      </w:tr>
      <w:tr w14:paraId="7F4F6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85" w:type="dxa"/>
            <w:gridSpan w:val="2"/>
            <w:vAlign w:val="top"/>
          </w:tcPr>
          <w:p w14:paraId="7BC72173">
            <w:pPr>
              <w:spacing w:before="79" w:line="224" w:lineRule="auto"/>
              <w:ind w:left="5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与研究关系</w:t>
            </w:r>
          </w:p>
        </w:tc>
        <w:tc>
          <w:tcPr>
            <w:tcW w:w="7458" w:type="dxa"/>
            <w:gridSpan w:val="10"/>
            <w:vAlign w:val="top"/>
          </w:tcPr>
          <w:p w14:paraId="743ADD02">
            <w:pPr>
              <w:spacing w:before="79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□肯定有关   □可能有关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□可能无关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□肯定无关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□无法判定</w:t>
            </w:r>
          </w:p>
        </w:tc>
      </w:tr>
      <w:tr w14:paraId="178AB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85" w:type="dxa"/>
            <w:gridSpan w:val="2"/>
            <w:vAlign w:val="top"/>
          </w:tcPr>
          <w:p w14:paraId="616A3D7E">
            <w:pPr>
              <w:spacing w:before="81" w:line="222" w:lineRule="auto"/>
              <w:ind w:left="6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报道情况</w:t>
            </w:r>
          </w:p>
        </w:tc>
        <w:tc>
          <w:tcPr>
            <w:tcW w:w="7458" w:type="dxa"/>
            <w:gridSpan w:val="10"/>
            <w:vAlign w:val="top"/>
          </w:tcPr>
          <w:p w14:paraId="07AC3AF5">
            <w:pPr>
              <w:spacing w:before="80" w:line="221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国内：</w:t>
            </w:r>
            <w:r>
              <w:rPr>
                <w:rFonts w:ascii="仿宋" w:hAnsi="仿宋" w:eastAsia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□有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□无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□不详；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国外：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□有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□无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□不详</w:t>
            </w:r>
          </w:p>
        </w:tc>
      </w:tr>
      <w:tr w14:paraId="53A35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9643" w:type="dxa"/>
            <w:gridSpan w:val="12"/>
            <w:vAlign w:val="top"/>
          </w:tcPr>
          <w:p w14:paraId="0CF83FE9">
            <w:pPr>
              <w:spacing w:before="40" w:line="221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SAE</w:t>
            </w:r>
            <w:r>
              <w:rPr>
                <w:rFonts w:ascii="Times New Roman" w:hAnsi="Times New Roman" w:eastAsia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发生及处理的详细情况</w:t>
            </w:r>
          </w:p>
        </w:tc>
      </w:tr>
    </w:tbl>
    <w:p w14:paraId="5CD17B07">
      <w:pPr>
        <w:pStyle w:val="2"/>
        <w:spacing w:line="98" w:lineRule="exact"/>
        <w:rPr>
          <w:sz w:val="8"/>
        </w:rPr>
      </w:pPr>
    </w:p>
    <w:p w14:paraId="0ACFAE90">
      <w:pPr>
        <w:spacing w:line="98" w:lineRule="exact"/>
        <w:rPr>
          <w:sz w:val="8"/>
          <w:szCs w:val="8"/>
        </w:rPr>
        <w:sectPr>
          <w:headerReference r:id="rId5" w:type="default"/>
          <w:footerReference r:id="rId6" w:type="default"/>
          <w:pgSz w:w="11906" w:h="16839"/>
          <w:pgMar w:top="400" w:right="1077" w:bottom="1039" w:left="1180" w:header="0" w:footer="852" w:gutter="0"/>
          <w:cols w:space="720" w:num="1"/>
        </w:sectPr>
      </w:pPr>
    </w:p>
    <w:p w14:paraId="2B94D39D">
      <w:pPr>
        <w:spacing w:before="3"/>
      </w:pPr>
    </w:p>
    <w:p w14:paraId="19B1A175">
      <w:pPr>
        <w:spacing w:before="3"/>
      </w:pPr>
    </w:p>
    <w:p w14:paraId="0644391E">
      <w:pPr>
        <w:spacing w:before="3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2550"/>
        <w:gridCol w:w="1559"/>
        <w:gridCol w:w="2979"/>
      </w:tblGrid>
      <w:tr w14:paraId="62059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7" w:hRule="atLeast"/>
        </w:trPr>
        <w:tc>
          <w:tcPr>
            <w:tcW w:w="9643" w:type="dxa"/>
            <w:gridSpan w:val="4"/>
            <w:vAlign w:val="top"/>
          </w:tcPr>
          <w:p w14:paraId="498FAD6D">
            <w:pPr>
              <w:pStyle w:val="7"/>
            </w:pPr>
          </w:p>
        </w:tc>
      </w:tr>
      <w:tr w14:paraId="19293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555" w:type="dxa"/>
            <w:vAlign w:val="top"/>
          </w:tcPr>
          <w:p w14:paraId="084E7418">
            <w:pPr>
              <w:spacing w:before="83" w:line="223" w:lineRule="auto"/>
              <w:ind w:left="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研究者签字</w:t>
            </w:r>
          </w:p>
        </w:tc>
        <w:tc>
          <w:tcPr>
            <w:tcW w:w="2550" w:type="dxa"/>
            <w:vAlign w:val="top"/>
          </w:tcPr>
          <w:p w14:paraId="09329356">
            <w:pPr>
              <w:pStyle w:val="7"/>
            </w:pPr>
          </w:p>
        </w:tc>
        <w:tc>
          <w:tcPr>
            <w:tcW w:w="1559" w:type="dxa"/>
            <w:vAlign w:val="top"/>
          </w:tcPr>
          <w:p w14:paraId="6054FCF3">
            <w:pPr>
              <w:spacing w:before="83" w:line="223" w:lineRule="auto"/>
              <w:ind w:left="6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>日期</w:t>
            </w:r>
          </w:p>
        </w:tc>
        <w:tc>
          <w:tcPr>
            <w:tcW w:w="2979" w:type="dxa"/>
            <w:vAlign w:val="top"/>
          </w:tcPr>
          <w:p w14:paraId="72864F73">
            <w:pPr>
              <w:pStyle w:val="7"/>
            </w:pPr>
          </w:p>
        </w:tc>
      </w:tr>
    </w:tbl>
    <w:p w14:paraId="595C6083">
      <w:pPr>
        <w:spacing w:before="216" w:line="239" w:lineRule="auto"/>
        <w:ind w:left="44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6"/>
          <w:sz w:val="20"/>
          <w:szCs w:val="20"/>
        </w:rPr>
        <w:t>注：</w:t>
      </w:r>
    </w:p>
    <w:p w14:paraId="3C3118A8">
      <w:pPr>
        <w:spacing w:before="268" w:line="229" w:lineRule="auto"/>
        <w:ind w:left="43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①申请人可采用其它</w:t>
      </w:r>
      <w:r>
        <w:rPr>
          <w:rFonts w:ascii="仿宋" w:hAnsi="仿宋" w:eastAsia="仿宋" w:cs="仿宋"/>
          <w:spacing w:val="-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报告模板。</w:t>
      </w:r>
    </w:p>
    <w:p w14:paraId="7AA648C0">
      <w:pPr>
        <w:spacing w:before="230" w:line="230" w:lineRule="auto"/>
        <w:ind w:left="43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②“首次报告</w:t>
      </w:r>
      <w:r>
        <w:rPr>
          <w:rFonts w:ascii="仿宋" w:hAnsi="仿宋" w:eastAsia="仿宋" w:cs="仿宋"/>
          <w:spacing w:val="-6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”应包含但不限于以下信息：</w:t>
      </w:r>
    </w:p>
    <w:p w14:paraId="59F4C0A0">
      <w:pPr>
        <w:spacing w:before="174" w:line="266" w:lineRule="exact"/>
        <w:ind w:left="447"/>
        <w:rPr>
          <w:rFonts w:ascii="仿宋" w:hAnsi="仿宋" w:eastAsia="仿宋" w:cs="仿宋"/>
          <w:sz w:val="20"/>
          <w:szCs w:val="20"/>
        </w:rPr>
      </w:pPr>
      <w:r>
        <w:rPr>
          <w:rFonts w:ascii="Wingdings" w:hAnsi="Wingdings" w:eastAsia="Wingdings" w:cs="Wingdings"/>
          <w:spacing w:val="8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73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position w:val="1"/>
          <w:sz w:val="20"/>
          <w:szCs w:val="20"/>
        </w:rPr>
        <w:t>研究参与者诊断和既往重要病史或合并疾病</w:t>
      </w:r>
    </w:p>
    <w:p w14:paraId="40EBC364">
      <w:pPr>
        <w:spacing w:before="166" w:line="267" w:lineRule="exact"/>
        <w:ind w:left="447"/>
        <w:rPr>
          <w:rFonts w:ascii="仿宋" w:hAnsi="仿宋" w:eastAsia="仿宋" w:cs="仿宋"/>
          <w:sz w:val="20"/>
          <w:szCs w:val="20"/>
        </w:rPr>
      </w:pPr>
      <w:r>
        <w:rPr>
          <w:rFonts w:ascii="Wingdings" w:hAnsi="Wingdings" w:eastAsia="Wingdings" w:cs="Wingdings"/>
          <w:spacing w:val="7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2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position w:val="1"/>
          <w:sz w:val="20"/>
          <w:szCs w:val="20"/>
        </w:rPr>
        <w:t>入组后已完成的疗程和发生</w:t>
      </w:r>
      <w:r>
        <w:rPr>
          <w:rFonts w:ascii="仿宋" w:hAnsi="仿宋" w:eastAsia="仿宋" w:cs="仿宋"/>
          <w:spacing w:val="-34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21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position w:val="1"/>
          <w:sz w:val="20"/>
          <w:szCs w:val="20"/>
        </w:rPr>
        <w:t>前的末次用药时间</w:t>
      </w:r>
    </w:p>
    <w:p w14:paraId="5CAE0D8A">
      <w:pPr>
        <w:spacing w:before="165" w:line="266" w:lineRule="exact"/>
        <w:ind w:left="447"/>
        <w:rPr>
          <w:rFonts w:ascii="仿宋" w:hAnsi="仿宋" w:eastAsia="仿宋" w:cs="仿宋"/>
          <w:sz w:val="20"/>
          <w:szCs w:val="20"/>
        </w:rPr>
      </w:pPr>
      <w:r>
        <w:rPr>
          <w:rFonts w:ascii="Wingdings" w:hAnsi="Wingdings" w:eastAsia="Wingdings" w:cs="Wingdings"/>
          <w:spacing w:val="8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0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position w:val="1"/>
          <w:sz w:val="20"/>
          <w:szCs w:val="20"/>
        </w:rPr>
        <w:t>发生</w:t>
      </w:r>
      <w:r>
        <w:rPr>
          <w:rFonts w:ascii="仿宋" w:hAnsi="仿宋" w:eastAsia="仿宋" w:cs="仿宋"/>
          <w:spacing w:val="-34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21"/>
          <w:w w:val="101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position w:val="1"/>
          <w:sz w:val="20"/>
          <w:szCs w:val="20"/>
        </w:rPr>
        <w:t>前的相关症状、体征、程度分级，进行相关检查和治疗的情况</w:t>
      </w:r>
    </w:p>
    <w:p w14:paraId="6DDFA57C">
      <w:pPr>
        <w:spacing w:before="166" w:line="266" w:lineRule="exact"/>
        <w:ind w:left="447"/>
        <w:rPr>
          <w:rFonts w:ascii="仿宋" w:hAnsi="仿宋" w:eastAsia="仿宋" w:cs="仿宋"/>
          <w:sz w:val="20"/>
          <w:szCs w:val="20"/>
        </w:rPr>
      </w:pPr>
      <w:r>
        <w:rPr>
          <w:rFonts w:ascii="Wingdings" w:hAnsi="Wingdings" w:eastAsia="Wingdings" w:cs="Wingdings"/>
          <w:spacing w:val="7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8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position w:val="1"/>
          <w:sz w:val="20"/>
          <w:szCs w:val="20"/>
        </w:rPr>
        <w:t>确认为</w:t>
      </w:r>
      <w:r>
        <w:rPr>
          <w:rFonts w:ascii="仿宋" w:hAnsi="仿宋" w:eastAsia="仿宋" w:cs="仿宋"/>
          <w:spacing w:val="-34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20"/>
          <w:w w:val="101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position w:val="1"/>
          <w:sz w:val="20"/>
          <w:szCs w:val="20"/>
        </w:rPr>
        <w:t>后的详细救治过程，有助于证实</w:t>
      </w:r>
      <w:r>
        <w:rPr>
          <w:rFonts w:ascii="仿宋" w:hAnsi="仿宋" w:eastAsia="仿宋" w:cs="仿宋"/>
          <w:spacing w:val="-32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21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position w:val="1"/>
          <w:sz w:val="20"/>
          <w:szCs w:val="20"/>
        </w:rPr>
        <w:t>严重性的检查结果等</w:t>
      </w:r>
    </w:p>
    <w:p w14:paraId="31E2D9FA">
      <w:pPr>
        <w:spacing w:before="166" w:line="324" w:lineRule="auto"/>
        <w:ind w:left="447" w:right="4526"/>
        <w:rPr>
          <w:rFonts w:ascii="仿宋" w:hAnsi="仿宋" w:eastAsia="仿宋" w:cs="仿宋"/>
          <w:sz w:val="20"/>
          <w:szCs w:val="20"/>
        </w:rPr>
      </w:pPr>
      <w:r>
        <w:rPr>
          <w:rFonts w:ascii="Wingdings" w:hAnsi="Wingdings" w:eastAsia="Wingdings" w:cs="Wingdings"/>
          <w:spacing w:val="6"/>
          <w:sz w:val="20"/>
          <w:szCs w:val="20"/>
        </w:rPr>
        <w:t>l</w:t>
      </w:r>
      <w:r>
        <w:rPr>
          <w:rFonts w:ascii="Wingdings" w:hAnsi="Wingdings" w:eastAsia="Wingdings" w:cs="Wingdings"/>
          <w:spacing w:val="8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研究者判断该</w:t>
      </w:r>
      <w:r>
        <w:rPr>
          <w:rFonts w:ascii="仿宋" w:hAnsi="仿宋" w:eastAsia="仿宋" w:cs="仿宋"/>
          <w:spacing w:val="-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与试验用药或方法的相关性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Wingdings" w:hAnsi="Wingdings" w:eastAsia="Wingdings" w:cs="Wingdings"/>
          <w:spacing w:val="-3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3"/>
          <w:sz w:val="20"/>
          <w:szCs w:val="20"/>
        </w:rPr>
        <w:t>其它</w:t>
      </w:r>
    </w:p>
    <w:p w14:paraId="6B708FCE">
      <w:pPr>
        <w:spacing w:before="170" w:line="230" w:lineRule="auto"/>
        <w:ind w:left="43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③“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随访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</w:t>
      </w:r>
      <w:r>
        <w:rPr>
          <w:rFonts w:ascii="仿宋" w:hAnsi="仿宋" w:eastAsia="仿宋" w:cs="仿宋"/>
          <w:spacing w:val="6"/>
          <w:sz w:val="20"/>
          <w:szCs w:val="20"/>
        </w:rPr>
        <w:t>总结报告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”应包含但不限于以下信息：</w:t>
      </w:r>
    </w:p>
    <w:p w14:paraId="1BD943E5">
      <w:pPr>
        <w:spacing w:before="175" w:line="264" w:lineRule="exact"/>
        <w:ind w:left="447"/>
        <w:rPr>
          <w:rFonts w:ascii="仿宋" w:hAnsi="仿宋" w:eastAsia="仿宋" w:cs="仿宋"/>
          <w:sz w:val="20"/>
          <w:szCs w:val="20"/>
        </w:rPr>
      </w:pPr>
      <w:r>
        <w:rPr>
          <w:rFonts w:ascii="Wingdings" w:hAnsi="Wingdings" w:eastAsia="Wingdings" w:cs="Wingdings"/>
          <w:spacing w:val="6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113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position w:val="1"/>
          <w:sz w:val="20"/>
          <w:szCs w:val="20"/>
        </w:rPr>
        <w:t>自首次报告后，该</w:t>
      </w:r>
      <w:r>
        <w:rPr>
          <w:rFonts w:ascii="仿宋" w:hAnsi="仿宋" w:eastAsia="仿宋" w:cs="仿宋"/>
          <w:spacing w:val="-34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24"/>
          <w:w w:val="101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position w:val="1"/>
          <w:sz w:val="20"/>
          <w:szCs w:val="20"/>
        </w:rPr>
        <w:t>发生的转归、治疗及相关检查情况</w:t>
      </w:r>
    </w:p>
    <w:p w14:paraId="4DD9CC80">
      <w:pPr>
        <w:spacing w:before="168" w:line="266" w:lineRule="exact"/>
        <w:ind w:left="447"/>
        <w:rPr>
          <w:rFonts w:ascii="仿宋" w:hAnsi="仿宋" w:eastAsia="仿宋" w:cs="仿宋"/>
          <w:sz w:val="20"/>
          <w:szCs w:val="20"/>
        </w:rPr>
      </w:pPr>
      <w:r>
        <w:rPr>
          <w:rFonts w:ascii="Wingdings" w:hAnsi="Wingdings" w:eastAsia="Wingdings" w:cs="Wingdings"/>
          <w:spacing w:val="6"/>
          <w:position w:val="1"/>
          <w:sz w:val="20"/>
          <w:szCs w:val="20"/>
        </w:rPr>
        <w:t>l</w:t>
      </w:r>
      <w:r>
        <w:rPr>
          <w:rFonts w:ascii="Wingdings" w:hAnsi="Wingdings" w:eastAsia="Wingdings" w:cs="Wingdings"/>
          <w:spacing w:val="86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position w:val="1"/>
          <w:sz w:val="20"/>
          <w:szCs w:val="20"/>
        </w:rPr>
        <w:t>再次评价该</w:t>
      </w:r>
      <w:r>
        <w:rPr>
          <w:rFonts w:ascii="仿宋" w:hAnsi="仿宋" w:eastAsia="仿宋" w:cs="仿宋"/>
          <w:spacing w:val="-34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27"/>
          <w:w w:val="101"/>
          <w:position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position w:val="1"/>
          <w:sz w:val="20"/>
          <w:szCs w:val="20"/>
        </w:rPr>
        <w:t>与试验用药或方法的相关性</w:t>
      </w:r>
    </w:p>
    <w:p w14:paraId="39CC4E6A">
      <w:pPr>
        <w:spacing w:before="166" w:line="324" w:lineRule="auto"/>
        <w:ind w:left="447" w:right="5654"/>
        <w:rPr>
          <w:rFonts w:ascii="仿宋" w:hAnsi="仿宋" w:eastAsia="仿宋" w:cs="仿宋"/>
          <w:sz w:val="20"/>
          <w:szCs w:val="20"/>
        </w:rPr>
      </w:pPr>
      <w:r>
        <w:rPr>
          <w:rFonts w:ascii="Wingdings" w:hAnsi="Wingdings" w:eastAsia="Wingdings" w:cs="Wingdings"/>
          <w:spacing w:val="6"/>
          <w:sz w:val="20"/>
          <w:szCs w:val="20"/>
        </w:rPr>
        <w:t>l</w:t>
      </w:r>
      <w:r>
        <w:rPr>
          <w:rFonts w:ascii="Wingdings" w:hAnsi="Wingdings" w:eastAsia="Wingdings" w:cs="Wingdings"/>
          <w:spacing w:val="10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明确是否恢复试验治疗或退出试验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Wingdings" w:hAnsi="Wingdings" w:eastAsia="Wingdings" w:cs="Wingdings"/>
          <w:spacing w:val="-3"/>
          <w:sz w:val="20"/>
          <w:szCs w:val="20"/>
        </w:rPr>
        <w:t>l</w:t>
      </w:r>
      <w:r>
        <w:rPr>
          <w:rFonts w:ascii="Wingdings" w:hAnsi="Wingdings" w:eastAsia="Wingdings" w:cs="Wingdings"/>
          <w:spacing w:val="7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3"/>
          <w:sz w:val="20"/>
          <w:szCs w:val="20"/>
        </w:rPr>
        <w:t>其它</w:t>
      </w:r>
    </w:p>
    <w:p w14:paraId="5A83B282">
      <w:pPr>
        <w:spacing w:line="324" w:lineRule="auto"/>
        <w:rPr>
          <w:rFonts w:ascii="仿宋" w:hAnsi="仿宋" w:eastAsia="仿宋" w:cs="仿宋"/>
          <w:sz w:val="20"/>
          <w:szCs w:val="20"/>
        </w:rPr>
        <w:sectPr>
          <w:footerReference r:id="rId7" w:type="default"/>
          <w:pgSz w:w="11906" w:h="16839"/>
          <w:pgMar w:top="400" w:right="1077" w:bottom="1039" w:left="1180" w:header="0" w:footer="852" w:gutter="0"/>
          <w:cols w:space="720" w:num="1"/>
        </w:sectPr>
      </w:pPr>
    </w:p>
    <w:p w14:paraId="0A9D22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C87B4">
    <w:pPr>
      <w:spacing w:line="184" w:lineRule="auto"/>
      <w:ind w:left="4670"/>
      <w:rPr>
        <w:rFonts w:ascii="Times New Roman" w:hAnsi="Times New Roman" w:eastAsia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5B0AF">
    <w:pPr>
      <w:spacing w:line="184" w:lineRule="auto"/>
      <w:ind w:left="4670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B500F">
    <w:pPr>
      <w:pStyle w:val="3"/>
      <w:pBdr>
        <w:bottom w:val="single" w:color="auto" w:sz="4" w:space="1"/>
      </w:pBdr>
      <w:tabs>
        <w:tab w:val="left" w:pos="2310"/>
      </w:tabs>
      <w:rPr>
        <w:rFonts w:hint="default" w:eastAsia="宋体"/>
        <w:lang w:val="en-US" w:eastAsia="zh-CN"/>
      </w:rPr>
    </w:pPr>
    <w:r>
      <w:drawing>
        <wp:inline distT="0" distB="0" distL="114300" distR="114300">
          <wp:extent cx="1501140" cy="215265"/>
          <wp:effectExtent l="0" t="0" r="3810" b="13335"/>
          <wp:docPr id="6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  伦理委员会3.0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1523A"/>
    <w:rsid w:val="044F2C20"/>
    <w:rsid w:val="4D41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2025-02-11T08:12:00Z</dcterms:created>
  <dc:creator>爱丝可灵</dc:creator>
  <cp:lastModifiedBy>爱丝可灵</cp:lastModifiedBy>
  <dcterms:modified xsi:type="dcterms:W3CDTF">2025-02-11T08:20:53Z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3DA37B3F29BC47C4B27F3A644F18FC5E_11</vt:lpwstr>
  </property>
  <property fmtid="{D5CDD505-2E9C-101B-9397-08002B2CF9AE}" pid="4" name="KSOTemplateDocerSaveRecord">
    <vt:lpwstr>eyJoZGlkIjoiNWFhMzUyODVjM2Y0YWMzYzIwMWE3YzFhZTAxZGIwZWYiLCJ1c2VySWQiOiIyMzU2NzQ2NjgifQ==</vt:lpwstr>
  </property>
</Properties>
</file>